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12" w:rsidRPr="00E87B7E" w:rsidRDefault="00E87B7E" w:rsidP="00E87B7E">
      <w:pPr>
        <w:pStyle w:val="Default"/>
        <w:keepNext/>
        <w:keepLines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bookmarkStart w:id="0" w:name="_r29hjnt3wc5"/>
      <w:bookmarkEnd w:id="0"/>
      <w:r w:rsidRPr="00E87B7E">
        <w:rPr>
          <w:rFonts w:ascii="Times New Roman" w:hAnsi="Times New Roman" w:cs="Times New Roman"/>
          <w:b/>
          <w:bCs/>
          <w:u w:color="000000"/>
        </w:rPr>
        <w:t>МЕТОДИЧЕСКИЕ РЕКОМЕНДАЦИИ</w:t>
      </w:r>
    </w:p>
    <w:p w:rsidR="009C7A12" w:rsidRPr="00E87B7E" w:rsidRDefault="00E87B7E" w:rsidP="00E87B7E">
      <w:pPr>
        <w:keepNext/>
        <w:keepLines/>
        <w:spacing w:line="360" w:lineRule="auto"/>
        <w:jc w:val="center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m5tin2tkzfdj"/>
      <w:bookmarkEnd w:id="1"/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 организации и проведению в школах Российской Федерации тематических уроков в рамках образовательного</w:t>
      </w:r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проекта </w:t>
      </w:r>
      <w:proofErr w:type="spellStart"/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Роспотребнадзора</w:t>
      </w:r>
      <w:proofErr w:type="spellEnd"/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b/>
          <w:bCs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Санпросвет</w:t>
      </w:r>
      <w:r w:rsidRPr="00E87B7E">
        <w:rPr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:rsid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hAnsi="Times New Roman" w:cs="Times New Roman"/>
          <w:b/>
          <w:bCs/>
          <w:u w:color="000000"/>
        </w:rPr>
      </w:pPr>
      <w:bookmarkStart w:id="2" w:name="_wlbs7vnrqe5"/>
      <w:bookmarkEnd w:id="2"/>
    </w:p>
    <w:p w:rsidR="009C7A12" w:rsidRP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color="000000"/>
        </w:rPr>
      </w:pPr>
      <w:bookmarkStart w:id="3" w:name="_GoBack"/>
      <w:bookmarkEnd w:id="3"/>
      <w:r w:rsidRPr="00E87B7E">
        <w:rPr>
          <w:rFonts w:ascii="Times New Roman" w:hAnsi="Times New Roman" w:cs="Times New Roman"/>
          <w:b/>
          <w:bCs/>
          <w:u w:color="000000"/>
        </w:rPr>
        <w:t>АННОТАЦИЯ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Данные метод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ические рекомендации разработаны в рамках проекта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Роспотребнадзора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«Санпросвет»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 w:rsidRPr="00E87B7E">
        <w:rPr>
          <w:rStyle w:val="Hyperlink0"/>
        </w:rPr>
        <w:fldChar w:fldCharType="begin"/>
      </w:r>
      <w:r w:rsidRPr="00E87B7E">
        <w:rPr>
          <w:rStyle w:val="Hyperlink0"/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instrText xml:space="preserve"> HYPERLINK "http://xn--80aqooi4b.xn--p1acf"</w:instrText>
      </w:r>
      <w:r w:rsidRPr="00E87B7E">
        <w:rPr>
          <w:rStyle w:val="Hyperlink0"/>
        </w:rPr>
        <w:fldChar w:fldCharType="separate"/>
      </w:r>
      <w:r w:rsidRPr="00E87B7E">
        <w:rPr>
          <w:rStyle w:val="Hyperlink0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санщит</w:t>
      </w:r>
      <w:r w:rsidRPr="00E87B7E">
        <w:rPr>
          <w:rStyle w:val="Hyperlink0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E87B7E">
        <w:rPr>
          <w:rStyle w:val="Hyperlink0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рус</w:t>
      </w:r>
      <w:proofErr w:type="spellEnd"/>
      <w:r w:rsidRPr="00E87B7E"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предназначены для руководителей образовательных организаций и педагогов для проведения тематических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уроков о санитарной гигиене и профилактике заболеваний в своих школах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классах и организациях дополнительного образования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Серия уроков имеет пр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осветительскую направленность и способствует формированию санитарно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гигиенических навыков у детей и подростков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Она ориентирована на учеников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11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классов общеобразовательных школ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 может быть адаптирована для любого возраста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Default="00E87B7E" w:rsidP="00E87B7E">
      <w:p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Сценарии уроков также могут быть использованы школьными учителями для проведения тематических классных часов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внеурочной деятельности обучающихся по направлениям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связанным со здоровьем человека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E87B7E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9C7A12" w:rsidRP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color="000000"/>
        </w:rPr>
      </w:pPr>
      <w:bookmarkStart w:id="4" w:name="_sjde3qrnxy4n"/>
      <w:bookmarkEnd w:id="4"/>
      <w:r w:rsidRPr="00E87B7E">
        <w:rPr>
          <w:rFonts w:ascii="Times New Roman" w:hAnsi="Times New Roman" w:cs="Times New Roman"/>
          <w:b/>
          <w:bCs/>
          <w:u w:color="000000"/>
        </w:rPr>
        <w:t>ЦЕЛИ И ЗАДАЧИ УРОКОВ</w:t>
      </w:r>
    </w:p>
    <w:p w:rsidR="009C7A12" w:rsidRPr="00E87B7E" w:rsidRDefault="00E87B7E" w:rsidP="00E87B7E">
      <w:pPr>
        <w:keepNext/>
        <w:keepLines/>
        <w:spacing w:line="360" w:lineRule="auto"/>
        <w:jc w:val="both"/>
        <w:outlineLvl w:val="2"/>
        <w:rPr>
          <w:rFonts w:eastAsia="Times New Roman"/>
          <w:i/>
          <w:i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5" w:name="_gwl9183jlxea"/>
      <w:bookmarkEnd w:id="5"/>
      <w:r w:rsidRPr="00E87B7E">
        <w:rPr>
          <w:i/>
          <w:i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Цели</w:t>
      </w:r>
      <w:r>
        <w:rPr>
          <w:i/>
          <w:i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9C7A12" w:rsidRPr="00E87B7E" w:rsidRDefault="00E87B7E" w:rsidP="00E87B7E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line="360" w:lineRule="auto"/>
        <w:ind w:left="211" w:right="103" w:hanging="1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По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знакомить</w:t>
      </w:r>
      <w:r w:rsidRPr="00E87B7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обучающихся</w:t>
      </w:r>
      <w:r w:rsidRPr="00E87B7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общеобразовательных</w:t>
      </w:r>
      <w:r w:rsidRPr="00E87B7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организаций</w:t>
      </w:r>
      <w:r w:rsidRPr="00E87B7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с</w:t>
      </w:r>
      <w:r w:rsidRPr="00E87B7E">
        <w:rPr>
          <w:rFonts w:ascii="Times New Roman" w:hAnsi="Times New Roman" w:cs="Times New Roman"/>
          <w:spacing w:val="1"/>
          <w:sz w:val="24"/>
          <w:szCs w:val="24"/>
          <w:u w:color="000000"/>
        </w:rPr>
        <w:t xml:space="preserve">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основами санитарной гигиены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мерами профилактики сезонных болезней и заболеван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ий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передающихся насекомыми</w:t>
      </w:r>
      <w:r w:rsidRPr="00E87B7E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9C7A12" w:rsidRPr="00E87B7E" w:rsidRDefault="00E87B7E" w:rsidP="00E87B7E">
      <w:pPr>
        <w:keepNext/>
        <w:keepLines/>
        <w:spacing w:line="360" w:lineRule="auto"/>
        <w:jc w:val="both"/>
        <w:outlineLvl w:val="2"/>
        <w:rPr>
          <w:rFonts w:eastAsia="Times New Roman"/>
          <w:i/>
          <w:i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6" w:name="_s3cagje4rt59"/>
      <w:bookmarkEnd w:id="6"/>
      <w:r w:rsidRPr="00E87B7E">
        <w:rPr>
          <w:i/>
          <w:i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Задачи</w:t>
      </w:r>
      <w:r>
        <w:rPr>
          <w:i/>
          <w:i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Рассказать</w:t>
      </w:r>
      <w:r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9C7A12" w:rsidRPr="00E87B7E" w:rsidRDefault="00E87B7E" w:rsidP="00E87B7E">
      <w:pPr>
        <w:numPr>
          <w:ilvl w:val="0"/>
          <w:numId w:val="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 важности соблюдений правил личной г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игиены и об их связи со здоровьем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9C7A12" w:rsidRPr="00E87B7E" w:rsidRDefault="00E87B7E" w:rsidP="00E87B7E">
      <w:pPr>
        <w:numPr>
          <w:ilvl w:val="0"/>
          <w:numId w:val="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 патогенных микроорганизмах и способах защиты от них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9C7A12" w:rsidRPr="00E87B7E" w:rsidRDefault="00E87B7E" w:rsidP="00E87B7E">
      <w:pPr>
        <w:numPr>
          <w:ilvl w:val="0"/>
          <w:numId w:val="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 опасности гриппа и других респираторных заболеваний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9C7A12" w:rsidRPr="00E87B7E" w:rsidRDefault="00E87B7E" w:rsidP="00E87B7E">
      <w:pPr>
        <w:numPr>
          <w:ilvl w:val="0"/>
          <w:numId w:val="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 мерах профилактики ОРВИ и санитарно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гигиенических правилах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которые нужно соблюдать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чтобы снизить риск заражения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9C7A12" w:rsidRPr="00E87B7E" w:rsidRDefault="00E87B7E" w:rsidP="00E87B7E">
      <w:pPr>
        <w:numPr>
          <w:ilvl w:val="0"/>
          <w:numId w:val="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о важности вакцинации от гриппа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</w:p>
    <w:p w:rsidR="009C7A12" w:rsidRPr="00E87B7E" w:rsidRDefault="00E87B7E" w:rsidP="00E87B7E">
      <w:pPr>
        <w:numPr>
          <w:ilvl w:val="0"/>
          <w:numId w:val="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 опасных насекомых и мерах защиты от тех болезней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которые они могут передавать человеку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Способствовать</w:t>
      </w:r>
      <w:r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9C7A12" w:rsidRPr="00E87B7E" w:rsidRDefault="00E87B7E" w:rsidP="00E87B7E">
      <w:pPr>
        <w:numPr>
          <w:ilvl w:val="0"/>
          <w:numId w:val="4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формированию устойчивых санитарно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гигиенических навыков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</w:p>
    <w:p w:rsidR="009C7A12" w:rsidRPr="00E87B7E" w:rsidRDefault="00E87B7E" w:rsidP="00E87B7E">
      <w:pPr>
        <w:numPr>
          <w:ilvl w:val="0"/>
          <w:numId w:val="4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усвоен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ию информации о возможных опасностях для здоровья и мерах защиты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9C7A12" w:rsidRPr="00E87B7E" w:rsidRDefault="00E87B7E" w:rsidP="00E87B7E">
      <w:pPr>
        <w:numPr>
          <w:ilvl w:val="0"/>
          <w:numId w:val="4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размышлениям о состоянии своего организма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отслеживанию сигналов недомогания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</w:p>
    <w:p w:rsidR="009C7A12" w:rsidRPr="00E87B7E" w:rsidRDefault="00E87B7E" w:rsidP="00E87B7E">
      <w:pPr>
        <w:numPr>
          <w:ilvl w:val="0"/>
          <w:numId w:val="4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освоению навыков неспецифический профилактики заболеваний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</w:p>
    <w:p w:rsidR="009C7A12" w:rsidRPr="00E87B7E" w:rsidRDefault="00E87B7E" w:rsidP="00E87B7E">
      <w:pPr>
        <w:numPr>
          <w:ilvl w:val="0"/>
          <w:numId w:val="4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повышению лояльности к вакцинации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keepNext/>
        <w:keepLines/>
        <w:spacing w:line="360" w:lineRule="auto"/>
        <w:jc w:val="both"/>
        <w:outlineLvl w:val="2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7" w:name="_qdp4xnf0cqy9"/>
      <w:bookmarkEnd w:id="7"/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Планируемые результаты освоения уроков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Планируемые результаты освоения серии тематических уроков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рамках образовательного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проекта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Роспотребнадзора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Санпросвет</w:t>
      </w:r>
      <w:r w:rsidRPr="00E87B7E">
        <w:rPr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соответствуют требованиям Федерального государственного образовательного стандарта основного общего образования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ФГОС ООО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части достижения личностных и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метапредметных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результатов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Личностные результаты заключаются в формировании у ребенка важных санитарно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гигиеническ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их навыков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его готовности принять ответственность за свое здоровье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Содержание уроков также способствует достижению задач воспитательной деятельности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Метапредметные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результаты тесно связаны со способностью учащегося к рефлексии собственных действий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идентификации потребностей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планированию и достижению цели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также со способностью к коммуникации и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групповои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̆ работе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Что касается предметных результатов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 реализация данной серии урок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ов обеспечивает их в следующих предметных областях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Общественно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научные предметы»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учебный предмет «Обществознание»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«Естественно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научные предметы»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учебный предмет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«Биология»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:rsid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hAnsi="Times New Roman" w:cs="Times New Roman"/>
          <w:b/>
          <w:bCs/>
          <w:u w:color="000000"/>
        </w:rPr>
      </w:pPr>
      <w:bookmarkStart w:id="8" w:name="_yvk7ef5njj3i"/>
      <w:bookmarkEnd w:id="8"/>
    </w:p>
    <w:p w:rsidR="009C7A12" w:rsidRP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color="000000"/>
        </w:rPr>
      </w:pPr>
      <w:r w:rsidRPr="00E87B7E">
        <w:rPr>
          <w:rFonts w:ascii="Times New Roman" w:hAnsi="Times New Roman" w:cs="Times New Roman"/>
          <w:b/>
          <w:bCs/>
          <w:u w:color="000000"/>
        </w:rPr>
        <w:t>ОЦЕНКА ЭФФЕКТИВНОСТИ УРОКОВ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Инструменты оценки эффективности серии уроков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В рамках каждого урока предусмотрено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9C7A12" w:rsidRPr="00E87B7E" w:rsidRDefault="00E87B7E" w:rsidP="00E87B7E">
      <w:pPr>
        <w:numPr>
          <w:ilvl w:val="0"/>
          <w:numId w:val="6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Проверочное тестирование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9C7A12" w:rsidRPr="00E87B7E" w:rsidRDefault="00E87B7E" w:rsidP="00E87B7E">
      <w:pPr>
        <w:numPr>
          <w:ilvl w:val="0"/>
          <w:numId w:val="6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Вопросы для обсуждения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Все это помогает осознать и зафиксировать актуальный уровень знаний и навыков ребенка по теме занятия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Также мы рекомендуем педагогам проводит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ь рефлексию полученных знаний в конце каждого урока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keepNext/>
        <w:keepLines/>
        <w:spacing w:line="360" w:lineRule="auto"/>
        <w:jc w:val="both"/>
        <w:outlineLvl w:val="2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Интеграция в образовательную деятельность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Курс может быть интегрирован в образовательную деятельность школы следующим образом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9C7A12" w:rsidRPr="00E87B7E" w:rsidRDefault="00E87B7E" w:rsidP="00E87B7E">
      <w:pPr>
        <w:numPr>
          <w:ilvl w:val="0"/>
          <w:numId w:val="8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качестве тематических классных часов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numPr>
          <w:ilvl w:val="0"/>
          <w:numId w:val="8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качестве внеурочной деятельности в 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иде кружков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каникулярных занятий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отдельных мероприятий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проектных мастерских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Default="00E87B7E" w:rsidP="00E87B7E">
      <w:p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Уроки могут быть интегрированы в уч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ебный план по таким предметам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как «Окружающий мир»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«Обществознание»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«Биология»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таком случае учитель сам встраивает их в учебный план и прописывает рабочую программу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87B7E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9C7A12" w:rsidRP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color="000000"/>
        </w:rPr>
      </w:pPr>
      <w:bookmarkStart w:id="9" w:name="_uxqw5amwv8wz"/>
      <w:bookmarkEnd w:id="9"/>
      <w:r w:rsidRPr="00E87B7E">
        <w:rPr>
          <w:rFonts w:ascii="Times New Roman" w:hAnsi="Times New Roman" w:cs="Times New Roman"/>
          <w:b/>
          <w:bCs/>
          <w:u w:color="000000"/>
        </w:rPr>
        <w:t>О</w:t>
      </w:r>
      <w:r w:rsidRPr="00E87B7E">
        <w:rPr>
          <w:rFonts w:ascii="Times New Roman" w:hAnsi="Times New Roman" w:cs="Times New Roman"/>
          <w:b/>
          <w:bCs/>
          <w:u w:color="000000"/>
        </w:rPr>
        <w:t>СОБЕННОСТИ ОРГАНИЗАЦИИ И ПРОВЕДЕНИЯ УРОКОВ</w:t>
      </w:r>
    </w:p>
    <w:p w:rsidR="009C7A12" w:rsidRPr="00E87B7E" w:rsidRDefault="00E87B7E" w:rsidP="00E87B7E">
      <w:pPr>
        <w:keepNext/>
        <w:keepLines/>
        <w:spacing w:line="360" w:lineRule="auto"/>
        <w:jc w:val="both"/>
        <w:outlineLvl w:val="2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0" w:name="_rh7rpi8ln5b7"/>
      <w:bookmarkEnd w:id="10"/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Описание уроков и их структуры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 эффективность обучения влияет не только полезное и инте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ресное содержание занятий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 и формат его проведения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организация самого урока и даже атмосфера в классе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Санитарная гигиена и п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рофилактика заболеваний – не самая простая тема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которая со стопроцентной вероятностью заинтересует каждого ребенка в классе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Поэтому уроки сопровождаются презентациями с интерактивными элементами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видеороликами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изображениями и анимацией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включают в себя активные форматы взаимодействия – тесты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игры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ребусы и обсуждения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также предлагают красочные методические материалы для закрепления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полученных знаний и навыков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структуре каждого занятия есть введение с организационной частью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актуализацией знаний и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проблематизацией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основная часть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которой содержательно раскрывается и закрепляется на практике заявленная тема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и финальная рефлексия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которой дети подводят итоги и оценивают свой опыт знакомства с темой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keepNext/>
        <w:keepLines/>
        <w:spacing w:line="360" w:lineRule="auto"/>
        <w:jc w:val="both"/>
        <w:outlineLvl w:val="2"/>
        <w:rPr>
          <w:rFonts w:eastAsia="Times New Roman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1" w:name="_w6cq18hfi0x"/>
      <w:bookmarkEnd w:id="11"/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Рекомендации для педагогов по проведению уроков</w:t>
      </w:r>
      <w:r w:rsidRPr="00E87B7E">
        <w:rPr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9C7A12" w:rsidRPr="00E87B7E" w:rsidRDefault="00E87B7E" w:rsidP="00E87B7E">
      <w:pPr>
        <w:numPr>
          <w:ilvl w:val="0"/>
          <w:numId w:val="10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Заранее внима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тельно изучите сценарии уроков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презентации и раздаточные материалы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numPr>
          <w:ilvl w:val="0"/>
          <w:numId w:val="10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Адаптируйте содержание уроков под особенности проведения занятий с ученикам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 вашего класса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numPr>
          <w:ilvl w:val="0"/>
          <w:numId w:val="10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Перед проведением урока проверьте исправность оборудования и отсутствие технических проблем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Запустите презентацию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проверьте загрузку видеороликов для просмотра в классе и исправность звука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numPr>
          <w:ilvl w:val="0"/>
          <w:numId w:val="10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Вовлекайте учеников в обсуждение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задавайте наводящие вопросы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просите высказать свое мнение по теме урока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привести примеры из жизни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поощряйте активных учеников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подбадривайте тех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кто не решается ответить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numPr>
          <w:ilvl w:val="0"/>
          <w:numId w:val="10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Организуйте прохождение учениками предлагаемых тестов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Это необходимо для оценки уровня их знаний и от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слеживания результатов обучения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numPr>
          <w:ilvl w:val="0"/>
          <w:numId w:val="10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Если ребенок заинтересуется темой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предложите ему подробнее изучить плакаты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которые прилагаются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 уроку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также ознакомиться с рекомендованными материалами на сайте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Роспотребнадзора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санщит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рус</w:t>
      </w:r>
      <w:proofErr w:type="spellEnd"/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Start w:id="12" w:name="_bs599cxea8rt"/>
      <w:bookmarkEnd w:id="12"/>
    </w:p>
    <w:p w:rsidR="009C7A12" w:rsidRPr="00E87B7E" w:rsidRDefault="00E87B7E" w:rsidP="00E87B7E">
      <w:pPr>
        <w:pStyle w:val="Default"/>
        <w:keepNext/>
        <w:keepLines/>
        <w:spacing w:before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u w:color="000000"/>
        </w:rPr>
      </w:pPr>
      <w:bookmarkStart w:id="13" w:name="_i8aibl0hnek"/>
      <w:bookmarkEnd w:id="13"/>
      <w:r w:rsidRPr="00E87B7E">
        <w:rPr>
          <w:rFonts w:ascii="Times New Roman" w:hAnsi="Times New Roman" w:cs="Times New Roman"/>
          <w:b/>
          <w:bCs/>
          <w:u w:color="000000"/>
        </w:rPr>
        <w:t>ТЕХНИЧЕСКИЕ ТРЕБОВАНИЯ ДЛЯ ПРОВЕДЕНИЯ УРОКОВ</w:t>
      </w:r>
    </w:p>
    <w:p w:rsidR="009C7A12" w:rsidRPr="00E87B7E" w:rsidRDefault="00E87B7E" w:rsidP="00E87B7E">
      <w:pPr>
        <w:spacing w:line="360" w:lineRule="auto"/>
        <w:jc w:val="both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Для организации проведения уроков необходимо соблюдение следующих технических условий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9C7A12" w:rsidRPr="00E87B7E" w:rsidRDefault="00E87B7E" w:rsidP="00E87B7E">
      <w:pPr>
        <w:numPr>
          <w:ilvl w:val="0"/>
          <w:numId w:val="1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Класс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оснащенный ноутбуком или стационарны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 компьютером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Возможно также использование индивидуальных планшетов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numPr>
          <w:ilvl w:val="0"/>
          <w:numId w:val="1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Устройства для вывода информации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видеопроектор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мультимедийный</w:t>
      </w:r>
      <w:r w:rsidRPr="00E87B7E">
        <w:rPr>
          <w:color w:val="000000"/>
          <w:spacing w:val="1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экран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телевизионная</w:t>
      </w:r>
      <w:r w:rsidRPr="00E87B7E">
        <w:rPr>
          <w:color w:val="000000"/>
          <w:spacing w:val="1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панель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или электронная доска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numPr>
          <w:ilvl w:val="0"/>
          <w:numId w:val="1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Динамики для воспроизведения звука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E87B7E" w:rsidP="00E87B7E">
      <w:pPr>
        <w:numPr>
          <w:ilvl w:val="0"/>
          <w:numId w:val="1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Подключение к сети интернет для компьютера учителя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через </w:t>
      </w:r>
      <w:r w:rsidRPr="00E87B7E"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i-</w:t>
      </w:r>
      <w:r w:rsidRPr="00E87B7E"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или по кабелю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для воспроизведения видеороликов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Электронный носитель для скачивания и установ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ки видеороликов на компьютер учителя в отсутствие интернета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9C7A12" w:rsidRPr="00E87B7E" w:rsidRDefault="00E87B7E" w:rsidP="00E87B7E">
      <w:pPr>
        <w:numPr>
          <w:ilvl w:val="0"/>
          <w:numId w:val="12"/>
        </w:numPr>
        <w:spacing w:line="360" w:lineRule="auto"/>
        <w:jc w:val="both"/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Для некоторых уроков – реквизит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указанный в сценарии</w:t>
      </w:r>
      <w:r w:rsidRPr="00E87B7E">
        <w:rPr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9C7A12" w:rsidRPr="00E87B7E" w:rsidRDefault="009C7A12" w:rsidP="00E87B7E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line="360" w:lineRule="auto"/>
        <w:ind w:left="211" w:right="106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9C7A12" w:rsidRPr="00E87B7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7B7E">
      <w:r>
        <w:separator/>
      </w:r>
    </w:p>
  </w:endnote>
  <w:endnote w:type="continuationSeparator" w:id="0">
    <w:p w:rsidR="00000000" w:rsidRDefault="00E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12" w:rsidRDefault="009C7A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7B7E">
      <w:r>
        <w:separator/>
      </w:r>
    </w:p>
  </w:footnote>
  <w:footnote w:type="continuationSeparator" w:id="0">
    <w:p w:rsidR="00000000" w:rsidRDefault="00E8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12" w:rsidRDefault="009C7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74B"/>
    <w:multiLevelType w:val="hybridMultilevel"/>
    <w:tmpl w:val="E786A28E"/>
    <w:styleLink w:val="ImportedStyle6"/>
    <w:lvl w:ilvl="0" w:tplc="CA24671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20524">
      <w:start w:val="1"/>
      <w:numFmt w:val="bullet"/>
      <w:lvlText w:val="○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C4070">
      <w:start w:val="1"/>
      <w:numFmt w:val="bullet"/>
      <w:lvlText w:val="■"/>
      <w:lvlJc w:val="left"/>
      <w:pPr>
        <w:ind w:left="22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426BA">
      <w:start w:val="1"/>
      <w:numFmt w:val="bullet"/>
      <w:lvlText w:val="●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8F6F2">
      <w:start w:val="1"/>
      <w:numFmt w:val="bullet"/>
      <w:lvlText w:val="○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86D1E">
      <w:start w:val="1"/>
      <w:numFmt w:val="bullet"/>
      <w:lvlText w:val="■"/>
      <w:lvlJc w:val="left"/>
      <w:pPr>
        <w:ind w:left="44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42EC4">
      <w:start w:val="1"/>
      <w:numFmt w:val="bullet"/>
      <w:lvlText w:val="●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EB8A6">
      <w:start w:val="1"/>
      <w:numFmt w:val="bullet"/>
      <w:lvlText w:val="○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4633E">
      <w:start w:val="1"/>
      <w:numFmt w:val="bullet"/>
      <w:lvlText w:val="■"/>
      <w:lvlJc w:val="left"/>
      <w:pPr>
        <w:ind w:left="65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B173DF"/>
    <w:multiLevelType w:val="hybridMultilevel"/>
    <w:tmpl w:val="C8282032"/>
    <w:numStyleLink w:val="Numbered"/>
  </w:abstractNum>
  <w:abstractNum w:abstractNumId="2" w15:restartNumberingAfterBreak="0">
    <w:nsid w:val="3230195D"/>
    <w:multiLevelType w:val="hybridMultilevel"/>
    <w:tmpl w:val="E786A28E"/>
    <w:numStyleLink w:val="ImportedStyle6"/>
  </w:abstractNum>
  <w:abstractNum w:abstractNumId="3" w15:restartNumberingAfterBreak="0">
    <w:nsid w:val="4CF80EBF"/>
    <w:multiLevelType w:val="hybridMultilevel"/>
    <w:tmpl w:val="B2A28C24"/>
    <w:styleLink w:val="ImportedStyle5"/>
    <w:lvl w:ilvl="0" w:tplc="A8FA2A0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30D51C">
      <w:start w:val="1"/>
      <w:numFmt w:val="bullet"/>
      <w:lvlText w:val="○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8EE7A">
      <w:start w:val="1"/>
      <w:numFmt w:val="bullet"/>
      <w:lvlText w:val="■"/>
      <w:lvlJc w:val="left"/>
      <w:pPr>
        <w:ind w:left="22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2FC1A">
      <w:start w:val="1"/>
      <w:numFmt w:val="bullet"/>
      <w:lvlText w:val="●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60E0FE">
      <w:start w:val="1"/>
      <w:numFmt w:val="bullet"/>
      <w:lvlText w:val="○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BAFEC8">
      <w:start w:val="1"/>
      <w:numFmt w:val="bullet"/>
      <w:lvlText w:val="■"/>
      <w:lvlJc w:val="left"/>
      <w:pPr>
        <w:ind w:left="44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AC280">
      <w:start w:val="1"/>
      <w:numFmt w:val="bullet"/>
      <w:lvlText w:val="●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BA2E94">
      <w:start w:val="1"/>
      <w:numFmt w:val="bullet"/>
      <w:lvlText w:val="○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4E080E">
      <w:start w:val="1"/>
      <w:numFmt w:val="bullet"/>
      <w:lvlText w:val="■"/>
      <w:lvlJc w:val="left"/>
      <w:pPr>
        <w:ind w:left="65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123695A"/>
    <w:multiLevelType w:val="hybridMultilevel"/>
    <w:tmpl w:val="C8282032"/>
    <w:styleLink w:val="Numbered"/>
    <w:lvl w:ilvl="0" w:tplc="87C04402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264E4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D00324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8CDE2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8BBC8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459C2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C6A35C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87320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EE39E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C9675F"/>
    <w:multiLevelType w:val="hybridMultilevel"/>
    <w:tmpl w:val="B2A28C24"/>
    <w:numStyleLink w:val="ImportedStyle5"/>
  </w:abstractNum>
  <w:abstractNum w:abstractNumId="6" w15:restartNumberingAfterBreak="0">
    <w:nsid w:val="5A8D1970"/>
    <w:multiLevelType w:val="hybridMultilevel"/>
    <w:tmpl w:val="2E549F0E"/>
    <w:styleLink w:val="ImportedStyle2"/>
    <w:lvl w:ilvl="0" w:tplc="478C421E">
      <w:start w:val="1"/>
      <w:numFmt w:val="bullet"/>
      <w:lvlText w:val="❖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1" w:tplc="E780D810">
      <w:start w:val="1"/>
      <w:numFmt w:val="bullet"/>
      <w:lvlText w:val="➢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2" w:tplc="6BBEF20A">
      <w:start w:val="1"/>
      <w:numFmt w:val="bullet"/>
      <w:lvlText w:val="■"/>
      <w:lvlJc w:val="left"/>
      <w:pPr>
        <w:ind w:left="22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3" w:tplc="FDCAEA30">
      <w:start w:val="1"/>
      <w:numFmt w:val="bullet"/>
      <w:lvlText w:val="●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4" w:tplc="B4300514">
      <w:start w:val="1"/>
      <w:numFmt w:val="bullet"/>
      <w:lvlText w:val="◆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5" w:tplc="27A07A9C">
      <w:start w:val="1"/>
      <w:numFmt w:val="bullet"/>
      <w:lvlText w:val="➢"/>
      <w:lvlJc w:val="left"/>
      <w:pPr>
        <w:ind w:left="44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6" w:tplc="5986F3A2">
      <w:start w:val="1"/>
      <w:numFmt w:val="bullet"/>
      <w:lvlText w:val="■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7" w:tplc="43767668">
      <w:start w:val="1"/>
      <w:numFmt w:val="bullet"/>
      <w:lvlText w:val="●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8" w:tplc="D64C9E30">
      <w:start w:val="1"/>
      <w:numFmt w:val="bullet"/>
      <w:lvlText w:val="◆"/>
      <w:lvlJc w:val="left"/>
      <w:pPr>
        <w:ind w:left="65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E6D3C6B"/>
    <w:multiLevelType w:val="hybridMultilevel"/>
    <w:tmpl w:val="70D649B2"/>
    <w:numStyleLink w:val="ImportedStyle7"/>
  </w:abstractNum>
  <w:abstractNum w:abstractNumId="8" w15:restartNumberingAfterBreak="0">
    <w:nsid w:val="61291E22"/>
    <w:multiLevelType w:val="hybridMultilevel"/>
    <w:tmpl w:val="2E549F0E"/>
    <w:numStyleLink w:val="ImportedStyle2"/>
  </w:abstractNum>
  <w:abstractNum w:abstractNumId="9" w15:restartNumberingAfterBreak="0">
    <w:nsid w:val="6B0F6864"/>
    <w:multiLevelType w:val="hybridMultilevel"/>
    <w:tmpl w:val="7450AB68"/>
    <w:numStyleLink w:val="ImportedStyle1"/>
  </w:abstractNum>
  <w:abstractNum w:abstractNumId="10" w15:restartNumberingAfterBreak="0">
    <w:nsid w:val="6BB8504F"/>
    <w:multiLevelType w:val="hybridMultilevel"/>
    <w:tmpl w:val="7450AB68"/>
    <w:styleLink w:val="ImportedStyle1"/>
    <w:lvl w:ilvl="0" w:tplc="3EEA020C">
      <w:start w:val="1"/>
      <w:numFmt w:val="bullet"/>
      <w:lvlText w:val="❖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1" w:tplc="C562D234">
      <w:start w:val="1"/>
      <w:numFmt w:val="bullet"/>
      <w:lvlText w:val="➢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2" w:tplc="CEC4EE92">
      <w:start w:val="1"/>
      <w:numFmt w:val="bullet"/>
      <w:lvlText w:val="■"/>
      <w:lvlJc w:val="left"/>
      <w:pPr>
        <w:ind w:left="22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3" w:tplc="E70A0D74">
      <w:start w:val="1"/>
      <w:numFmt w:val="bullet"/>
      <w:lvlText w:val="●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4" w:tplc="8BE66D4E">
      <w:start w:val="1"/>
      <w:numFmt w:val="bullet"/>
      <w:lvlText w:val="◆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5" w:tplc="E9BC662A">
      <w:start w:val="1"/>
      <w:numFmt w:val="bullet"/>
      <w:lvlText w:val="➢"/>
      <w:lvlJc w:val="left"/>
      <w:pPr>
        <w:ind w:left="44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6" w:tplc="F60E1518">
      <w:start w:val="1"/>
      <w:numFmt w:val="bullet"/>
      <w:lvlText w:val="■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7" w:tplc="9B50D096">
      <w:start w:val="1"/>
      <w:numFmt w:val="bullet"/>
      <w:lvlText w:val="●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  <w:lvl w:ilvl="8" w:tplc="9F28700A">
      <w:start w:val="1"/>
      <w:numFmt w:val="bullet"/>
      <w:lvlText w:val="◆"/>
      <w:lvlJc w:val="left"/>
      <w:pPr>
        <w:ind w:left="65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B6D7A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866EA6"/>
    <w:multiLevelType w:val="hybridMultilevel"/>
    <w:tmpl w:val="70D649B2"/>
    <w:styleLink w:val="ImportedStyle7"/>
    <w:lvl w:ilvl="0" w:tplc="B1CA4A7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25DA2">
      <w:start w:val="1"/>
      <w:numFmt w:val="bullet"/>
      <w:lvlText w:val="○"/>
      <w:lvlJc w:val="left"/>
      <w:pPr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816F4">
      <w:start w:val="1"/>
      <w:numFmt w:val="bullet"/>
      <w:lvlText w:val="■"/>
      <w:lvlJc w:val="left"/>
      <w:pPr>
        <w:ind w:left="22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2D420">
      <w:start w:val="1"/>
      <w:numFmt w:val="bullet"/>
      <w:lvlText w:val="●"/>
      <w:lvlJc w:val="left"/>
      <w:pPr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6FC9A">
      <w:start w:val="1"/>
      <w:numFmt w:val="bullet"/>
      <w:lvlText w:val="○"/>
      <w:lvlJc w:val="left"/>
      <w:pPr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9C875E">
      <w:start w:val="1"/>
      <w:numFmt w:val="bullet"/>
      <w:lvlText w:val="■"/>
      <w:lvlJc w:val="left"/>
      <w:pPr>
        <w:ind w:left="44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5A896E">
      <w:start w:val="1"/>
      <w:numFmt w:val="bullet"/>
      <w:lvlText w:val="●"/>
      <w:lvlJc w:val="left"/>
      <w:pPr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E778A">
      <w:start w:val="1"/>
      <w:numFmt w:val="bullet"/>
      <w:lvlText w:val="○"/>
      <w:lvlJc w:val="left"/>
      <w:pPr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C5414">
      <w:start w:val="1"/>
      <w:numFmt w:val="bullet"/>
      <w:lvlText w:val="■"/>
      <w:lvlJc w:val="left"/>
      <w:pPr>
        <w:ind w:left="65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12"/>
    <w:rsid w:val="009C7A12"/>
    <w:rsid w:val="00E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A19DD-C98D-466A-8D2A-451208BE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Любкина Ольга В.</dc:creator>
  <cp:lastModifiedBy>Любкина Ольга В.</cp:lastModifiedBy>
  <cp:revision>2</cp:revision>
  <dcterms:created xsi:type="dcterms:W3CDTF">2023-11-10T12:57:00Z</dcterms:created>
  <dcterms:modified xsi:type="dcterms:W3CDTF">2023-11-10T12:57:00Z</dcterms:modified>
</cp:coreProperties>
</file>